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AA0" w:rsidRDefault="00503D0F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lang w:eastAsia="zh-CN"/>
        </w:rPr>
        <w:t># 99-e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R4-21</w:t>
      </w:r>
      <w:r>
        <w:rPr>
          <w:rFonts w:ascii="Arial" w:hAnsi="Arial" w:hint="eastAsia"/>
          <w:b/>
          <w:sz w:val="24"/>
          <w:lang w:eastAsia="zh-CN"/>
        </w:rPr>
        <w:t>09757</w:t>
      </w:r>
      <w:bookmarkStart w:id="0" w:name="_GoBack"/>
      <w:bookmarkEnd w:id="0"/>
    </w:p>
    <w:p w:rsidR="00E22AA0" w:rsidRDefault="00503D0F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宋体" w:hAnsi="Arial"/>
          <w:b/>
          <w:sz w:val="24"/>
          <w:lang w:val="en-GB" w:eastAsia="zh-CN"/>
        </w:rPr>
      </w:pPr>
      <w:r>
        <w:rPr>
          <w:rFonts w:ascii="Arial" w:eastAsia="宋体" w:hAnsi="Arial" w:hint="eastAsia"/>
          <w:b/>
          <w:sz w:val="24"/>
          <w:lang w:eastAsia="zh-CN"/>
        </w:rPr>
        <w:t>Electronic Meeting, May. 19-27, 2021</w:t>
      </w:r>
    </w:p>
    <w:p w:rsidR="00E22AA0" w:rsidRDefault="00E22AA0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宋体" w:hAnsi="Arial"/>
          <w:b/>
          <w:sz w:val="24"/>
          <w:lang w:val="en-GB" w:eastAsia="zh-CN"/>
        </w:rPr>
      </w:pPr>
    </w:p>
    <w:p w:rsidR="00E22AA0" w:rsidRDefault="00503D0F">
      <w:pPr>
        <w:pStyle w:val="aa"/>
        <w:tabs>
          <w:tab w:val="clear" w:pos="4536"/>
          <w:tab w:val="left" w:pos="1800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 w:rsidR="00E22AA0" w:rsidRDefault="00503D0F">
      <w:pPr>
        <w:pStyle w:val="aa"/>
        <w:tabs>
          <w:tab w:val="clear" w:pos="4536"/>
          <w:tab w:val="left" w:pos="1800"/>
        </w:tabs>
        <w:spacing w:after="60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 xml:space="preserve">Other considerations for </w:t>
      </w:r>
      <w:r w:rsidR="009A2357">
        <w:rPr>
          <w:rFonts w:eastAsia="宋体" w:hint="eastAsia"/>
          <w:sz w:val="24"/>
          <w:lang w:val="en-US" w:eastAsia="zh-CN"/>
        </w:rPr>
        <w:t xml:space="preserve">NR </w:t>
      </w:r>
      <w:r>
        <w:rPr>
          <w:rFonts w:eastAsia="宋体" w:hint="eastAsia"/>
          <w:sz w:val="24"/>
          <w:lang w:val="en-US" w:eastAsia="zh-CN"/>
        </w:rPr>
        <w:t>HST_FR2</w:t>
      </w:r>
    </w:p>
    <w:p w:rsidR="00E22AA0" w:rsidRDefault="00503D0F">
      <w:pPr>
        <w:pStyle w:val="aa"/>
        <w:tabs>
          <w:tab w:val="clear" w:pos="4536"/>
          <w:tab w:val="clear" w:pos="9072"/>
          <w:tab w:val="left" w:pos="1800"/>
          <w:tab w:val="left" w:pos="3825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="宋体" w:hint="eastAsia"/>
          <w:sz w:val="24"/>
          <w:lang w:val="en-US" w:eastAsia="zh-CN"/>
        </w:rPr>
        <w:t>9.8.2.4</w:t>
      </w:r>
    </w:p>
    <w:p w:rsidR="00E22AA0" w:rsidRDefault="00503D0F">
      <w:pPr>
        <w:pStyle w:val="aa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 w:rsidR="00E22AA0" w:rsidRDefault="00503D0F" w:rsidP="00A764B7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E22AA0" w:rsidRDefault="00503D0F" w:rsidP="00A764B7">
      <w:pPr>
        <w:pStyle w:val="a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Based on the WF</w:t>
      </w:r>
      <w:r>
        <w:rPr>
          <w:rFonts w:eastAsia="宋体"/>
          <w:szCs w:val="20"/>
          <w:lang w:val="en-US" w:eastAsia="zh-CN"/>
        </w:rPr>
        <w:t xml:space="preserve"> [1], </w:t>
      </w:r>
      <w:r>
        <w:rPr>
          <w:rFonts w:eastAsia="宋体" w:hint="eastAsia"/>
          <w:szCs w:val="20"/>
          <w:lang w:val="en-US" w:eastAsia="zh-CN"/>
        </w:rPr>
        <w:t>some issues about UE type and signaling needs further discussion</w:t>
      </w:r>
      <w:r>
        <w:rPr>
          <w:rFonts w:eastAsia="宋体"/>
          <w:szCs w:val="20"/>
          <w:lang w:val="en-US" w:eastAsia="zh-CN"/>
        </w:rPr>
        <w:t>.</w:t>
      </w:r>
    </w:p>
    <w:p w:rsidR="00E22AA0" w:rsidRDefault="00503D0F" w:rsidP="00A764B7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E22AA0" w:rsidRDefault="00503D0F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2.1 UE type</w:t>
      </w:r>
    </w:p>
    <w:p w:rsidR="00E22AA0" w:rsidRPr="00A6744A" w:rsidRDefault="00503D0F" w:rsidP="00A91FF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 w:rsidRPr="00A6744A">
        <w:rPr>
          <w:rFonts w:eastAsia="宋体" w:hint="eastAsia"/>
          <w:szCs w:val="20"/>
          <w:lang w:val="en-US" w:eastAsia="zh-CN"/>
        </w:rPr>
        <w:t xml:space="preserve">In RAN4# 98b-e meeting two types of UE were discussed for HST_FR2. </w:t>
      </w:r>
      <w:r w:rsidR="00A91FF4" w:rsidRPr="00A6744A">
        <w:rPr>
          <w:rFonts w:eastAsia="宋体" w:hint="eastAsia"/>
          <w:szCs w:val="20"/>
          <w:lang w:val="en-US" w:eastAsia="zh-CN"/>
        </w:rPr>
        <w:t xml:space="preserve">The conclusion is </w:t>
      </w:r>
      <w:r w:rsidRPr="00A6744A">
        <w:rPr>
          <w:rFonts w:eastAsia="宋体" w:hint="eastAsia"/>
          <w:szCs w:val="20"/>
          <w:lang w:val="en-US" w:eastAsia="zh-CN"/>
        </w:rPr>
        <w:t>in WF[1]</w:t>
      </w:r>
      <w:r w:rsidR="00A91FF4" w:rsidRPr="00A6744A">
        <w:rPr>
          <w:rFonts w:eastAsia="宋体" w:hint="eastAsia"/>
          <w:szCs w:val="20"/>
          <w:lang w:val="en-US" w:eastAsia="zh-CN"/>
        </w:rPr>
        <w:t xml:space="preserve"> as below</w:t>
      </w:r>
      <w:r w:rsidRPr="00A6744A">
        <w:rPr>
          <w:rFonts w:eastAsia="宋体" w:hint="eastAsia"/>
          <w:szCs w:val="20"/>
          <w:lang w:val="en-US" w:eastAsia="zh-CN"/>
        </w:rPr>
        <w:t>.</w:t>
      </w:r>
    </w:p>
    <w:tbl>
      <w:tblPr>
        <w:tblStyle w:val="ac"/>
        <w:tblW w:w="0" w:type="auto"/>
        <w:tblLook w:val="04A0"/>
      </w:tblPr>
      <w:tblGrid>
        <w:gridCol w:w="9514"/>
      </w:tblGrid>
      <w:tr w:rsidR="00E22AA0" w:rsidRPr="00A6744A">
        <w:tc>
          <w:tcPr>
            <w:tcW w:w="9514" w:type="dxa"/>
          </w:tcPr>
          <w:p w:rsidR="00E22AA0" w:rsidRPr="00A6744A" w:rsidRDefault="00503D0F">
            <w:pPr>
              <w:pStyle w:val="a0"/>
              <w:numPr>
                <w:ilvl w:val="0"/>
                <w:numId w:val="5"/>
              </w:numPr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 w:rsidRPr="00A6744A">
              <w:rPr>
                <w:rFonts w:eastAsia="宋体"/>
                <w:szCs w:val="20"/>
                <w:lang w:val="en-US" w:eastAsia="zh-CN"/>
              </w:rPr>
              <w:t xml:space="preserve">Dedicated network for roof-mounted CPE: </w:t>
            </w:r>
          </w:p>
          <w:p w:rsidR="00E22AA0" w:rsidRPr="00A6744A" w:rsidRDefault="00503D0F">
            <w:pPr>
              <w:pStyle w:val="a0"/>
              <w:numPr>
                <w:ilvl w:val="0"/>
                <w:numId w:val="6"/>
              </w:numPr>
              <w:tabs>
                <w:tab w:val="clear" w:pos="420"/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 w:rsidRPr="00A6744A">
              <w:rPr>
                <w:rFonts w:eastAsia="宋体"/>
                <w:szCs w:val="20"/>
                <w:lang w:val="en-US" w:eastAsia="zh-CN"/>
              </w:rPr>
              <w:t>RAN4 to assume that in HST FR2 Scenario A, only high-speed CPEs installed on the roof of the train can be present in the network.</w:t>
            </w:r>
          </w:p>
          <w:p w:rsidR="00E22AA0" w:rsidRPr="00A6744A" w:rsidRDefault="00503D0F">
            <w:pPr>
              <w:pStyle w:val="a0"/>
              <w:numPr>
                <w:ilvl w:val="0"/>
                <w:numId w:val="7"/>
              </w:numPr>
              <w:tabs>
                <w:tab w:val="clear" w:pos="420"/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 w:rsidRPr="00A6744A">
              <w:rPr>
                <w:rFonts w:eastAsia="宋体"/>
                <w:szCs w:val="20"/>
                <w:lang w:val="en-US" w:eastAsia="zh-CN"/>
              </w:rPr>
              <w:t xml:space="preserve">FFS Scenario B.  </w:t>
            </w:r>
          </w:p>
          <w:p w:rsidR="00E22AA0" w:rsidRPr="00A6744A" w:rsidRDefault="00503D0F">
            <w:pPr>
              <w:pStyle w:val="a0"/>
              <w:numPr>
                <w:ilvl w:val="0"/>
                <w:numId w:val="8"/>
              </w:numPr>
              <w:tabs>
                <w:tab w:val="clear" w:pos="840"/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 w:rsidRPr="00A6744A">
              <w:rPr>
                <w:rFonts w:eastAsia="宋体"/>
                <w:szCs w:val="20"/>
                <w:lang w:val="en-US" w:eastAsia="zh-CN"/>
              </w:rPr>
              <w:t>RAN4 to clarify based on the operators’ input if regular (i.e., low-speed non-HST) UEs can be connected to the same cell together with a HST CPE moving at maximum speed.</w:t>
            </w:r>
          </w:p>
          <w:p w:rsidR="00E22AA0" w:rsidRPr="00A6744A" w:rsidRDefault="00503D0F">
            <w:pPr>
              <w:pStyle w:val="a0"/>
              <w:numPr>
                <w:ilvl w:val="0"/>
                <w:numId w:val="9"/>
              </w:numPr>
              <w:tabs>
                <w:tab w:val="clear" w:pos="420"/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 w:rsidRPr="00A6744A">
              <w:rPr>
                <w:rFonts w:eastAsia="宋体"/>
                <w:szCs w:val="20"/>
                <w:lang w:val="en-US" w:eastAsia="zh-CN"/>
              </w:rPr>
              <w:t>FFS the necessity, and if necessary how to differentiate roof-mounted CPE from other FR2 UEs</w:t>
            </w:r>
          </w:p>
          <w:p w:rsidR="00E22AA0" w:rsidRPr="00A6744A" w:rsidRDefault="00503D0F">
            <w:pPr>
              <w:pStyle w:val="a0"/>
              <w:numPr>
                <w:ilvl w:val="0"/>
                <w:numId w:val="10"/>
              </w:numPr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 w:rsidRPr="00A6744A">
              <w:rPr>
                <w:rFonts w:eastAsia="宋体"/>
                <w:szCs w:val="20"/>
                <w:lang w:val="en-US" w:eastAsia="zh-CN"/>
              </w:rPr>
              <w:t>Handheld UE for FR2 HST</w:t>
            </w:r>
          </w:p>
          <w:p w:rsidR="00E22AA0" w:rsidRPr="00A6744A" w:rsidRDefault="00503D0F">
            <w:pPr>
              <w:pStyle w:val="a0"/>
              <w:numPr>
                <w:ilvl w:val="0"/>
                <w:numId w:val="11"/>
              </w:numPr>
              <w:tabs>
                <w:tab w:val="clear" w:pos="420"/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 w:rsidRPr="00A6744A">
              <w:rPr>
                <w:rFonts w:eastAsia="宋体"/>
                <w:szCs w:val="20"/>
                <w:lang w:val="en-US" w:eastAsia="zh-CN"/>
              </w:rPr>
              <w:t xml:space="preserve">RAN4 focus on roof-mounted CPE in Rel-17 WI. </w:t>
            </w:r>
          </w:p>
        </w:tc>
      </w:tr>
    </w:tbl>
    <w:p w:rsidR="00E22AA0" w:rsidRPr="00A6744A" w:rsidRDefault="0050591E" w:rsidP="00A6744A">
      <w:pPr>
        <w:pStyle w:val="a0"/>
        <w:tabs>
          <w:tab w:val="left" w:pos="226"/>
          <w:tab w:val="left" w:pos="284"/>
          <w:tab w:val="left" w:pos="5103"/>
        </w:tabs>
        <w:snapToGrid w:val="0"/>
        <w:spacing w:before="240"/>
        <w:rPr>
          <w:rFonts w:eastAsia="宋体"/>
          <w:szCs w:val="20"/>
          <w:lang w:val="en-US" w:eastAsia="zh-CN"/>
        </w:rPr>
      </w:pPr>
      <w:r w:rsidRPr="00A6744A">
        <w:rPr>
          <w:rFonts w:eastAsia="宋体" w:hint="eastAsia"/>
          <w:szCs w:val="20"/>
          <w:lang w:val="en-US" w:eastAsia="zh-CN"/>
        </w:rPr>
        <w:t>With regard to UE type, i</w:t>
      </w:r>
      <w:r w:rsidR="00503D0F" w:rsidRPr="00A6744A">
        <w:rPr>
          <w:rFonts w:eastAsia="宋体" w:hint="eastAsia"/>
          <w:szCs w:val="20"/>
          <w:lang w:val="en-US" w:eastAsia="zh-CN"/>
        </w:rPr>
        <w:t xml:space="preserve">t is beneficial to support non-HST UE when the </w:t>
      </w:r>
      <w:r w:rsidR="00503D0F" w:rsidRPr="00A6744A">
        <w:rPr>
          <w:rFonts w:eastAsia="宋体"/>
          <w:szCs w:val="20"/>
          <w:lang w:val="en-US" w:eastAsia="zh-CN"/>
        </w:rPr>
        <w:t>link quality is good enough</w:t>
      </w:r>
      <w:r w:rsidR="00503D0F" w:rsidRPr="00A6744A">
        <w:rPr>
          <w:rFonts w:eastAsia="宋体" w:hint="eastAsia"/>
          <w:szCs w:val="20"/>
          <w:lang w:val="en-US" w:eastAsia="zh-CN"/>
        </w:rPr>
        <w:t xml:space="preserve">. </w:t>
      </w:r>
      <w:r w:rsidR="0043327F" w:rsidRPr="00A6744A">
        <w:rPr>
          <w:rFonts w:eastAsia="宋体" w:hint="eastAsia"/>
          <w:szCs w:val="20"/>
          <w:lang w:val="en-US" w:eastAsia="zh-CN"/>
        </w:rPr>
        <w:t>A</w:t>
      </w:r>
      <w:r w:rsidR="00503D0F" w:rsidRPr="00A6744A">
        <w:rPr>
          <w:rFonts w:eastAsia="宋体" w:hint="eastAsia"/>
          <w:szCs w:val="20"/>
          <w:lang w:val="en-US" w:eastAsia="zh-CN"/>
        </w:rPr>
        <w:t>s agreed in RAN4# 98b-e meeting</w:t>
      </w:r>
      <w:r w:rsidR="001C0388" w:rsidRPr="00A6744A">
        <w:rPr>
          <w:rFonts w:eastAsia="宋体" w:hint="eastAsia"/>
          <w:szCs w:val="20"/>
          <w:lang w:val="en-US" w:eastAsia="zh-CN"/>
        </w:rPr>
        <w:t xml:space="preserve"> [1]</w:t>
      </w:r>
      <w:r w:rsidR="00503D0F" w:rsidRPr="00A6744A">
        <w:rPr>
          <w:rFonts w:eastAsia="宋体" w:hint="eastAsia"/>
          <w:szCs w:val="20"/>
          <w:lang w:val="en-US" w:eastAsia="zh-CN"/>
        </w:rPr>
        <w:t>, RAN 4 focus</w:t>
      </w:r>
      <w:r w:rsidR="001C0388" w:rsidRPr="00A6744A">
        <w:rPr>
          <w:rFonts w:eastAsia="宋体" w:hint="eastAsia"/>
          <w:szCs w:val="20"/>
          <w:lang w:val="en-US" w:eastAsia="zh-CN"/>
        </w:rPr>
        <w:t>es</w:t>
      </w:r>
      <w:r w:rsidR="00503D0F" w:rsidRPr="00A6744A">
        <w:rPr>
          <w:rFonts w:eastAsia="宋体" w:hint="eastAsia"/>
          <w:szCs w:val="20"/>
          <w:lang w:val="en-US" w:eastAsia="zh-CN"/>
        </w:rPr>
        <w:t xml:space="preserve"> on roof-mounted CPE in Rel-17 WI. </w:t>
      </w:r>
      <w:r w:rsidR="001C0388" w:rsidRPr="00A6744A">
        <w:rPr>
          <w:rFonts w:eastAsia="宋体" w:hint="eastAsia"/>
          <w:szCs w:val="20"/>
          <w:lang w:val="en-US" w:eastAsia="zh-CN"/>
        </w:rPr>
        <w:t>It's better</w:t>
      </w:r>
      <w:r w:rsidR="00503D0F" w:rsidRPr="00A6744A">
        <w:rPr>
          <w:rFonts w:eastAsia="宋体" w:hint="eastAsia"/>
          <w:szCs w:val="20"/>
          <w:lang w:val="en-US" w:eastAsia="zh-CN"/>
        </w:rPr>
        <w:t xml:space="preserve"> to find a way to distinguish the non-HST UEs from roof-mounted CPE to provide optimized</w:t>
      </w:r>
      <w:r w:rsidR="0043327F" w:rsidRPr="00A6744A">
        <w:rPr>
          <w:rFonts w:eastAsia="宋体" w:hint="eastAsia"/>
          <w:szCs w:val="20"/>
          <w:lang w:val="en-US" w:eastAsia="zh-CN"/>
        </w:rPr>
        <w:t xml:space="preserve"> configuration for regular UEs and HST CPE.</w:t>
      </w:r>
    </w:p>
    <w:p w:rsidR="002142E4" w:rsidRPr="00A6744A" w:rsidRDefault="00503D0F" w:rsidP="00A6744A">
      <w:pPr>
        <w:pStyle w:val="a0"/>
        <w:tabs>
          <w:tab w:val="left" w:pos="226"/>
          <w:tab w:val="left" w:pos="284"/>
          <w:tab w:val="left" w:pos="5103"/>
        </w:tabs>
        <w:snapToGrid w:val="0"/>
        <w:spacing w:before="240"/>
        <w:rPr>
          <w:rFonts w:eastAsia="宋体"/>
          <w:b/>
          <w:bCs/>
          <w:szCs w:val="20"/>
          <w:lang w:val="en-US" w:eastAsia="zh-CN"/>
        </w:rPr>
      </w:pPr>
      <w:r w:rsidRPr="00A6744A">
        <w:rPr>
          <w:rFonts w:eastAsia="宋体" w:hint="eastAsia"/>
          <w:b/>
          <w:bCs/>
          <w:szCs w:val="20"/>
          <w:lang w:val="en-US" w:eastAsia="zh-CN"/>
        </w:rPr>
        <w:t xml:space="preserve">Proposal 1: </w:t>
      </w:r>
      <w:r w:rsidR="002142E4" w:rsidRPr="00A6744A">
        <w:rPr>
          <w:rFonts w:eastAsia="宋体" w:hint="eastAsia"/>
          <w:b/>
          <w:bCs/>
          <w:szCs w:val="20"/>
          <w:lang w:val="en-US" w:eastAsia="zh-CN"/>
        </w:rPr>
        <w:t xml:space="preserve">It could be considered </w:t>
      </w:r>
      <w:r w:rsidR="003D7A50" w:rsidRPr="00A6744A">
        <w:rPr>
          <w:rFonts w:eastAsia="宋体" w:hint="eastAsia"/>
          <w:b/>
          <w:bCs/>
          <w:szCs w:val="20"/>
          <w:lang w:val="en-US" w:eastAsia="zh-CN"/>
        </w:rPr>
        <w:t>to support</w:t>
      </w:r>
      <w:r w:rsidR="002142E4" w:rsidRPr="00A6744A">
        <w:rPr>
          <w:rFonts w:eastAsia="宋体" w:hint="eastAsia"/>
          <w:b/>
          <w:bCs/>
          <w:szCs w:val="20"/>
          <w:lang w:val="en-US" w:eastAsia="zh-CN"/>
        </w:rPr>
        <w:t xml:space="preserve"> regular UE</w:t>
      </w:r>
      <w:r w:rsidR="00A764B7">
        <w:rPr>
          <w:rFonts w:eastAsia="宋体" w:hint="eastAsia"/>
          <w:b/>
          <w:bCs/>
          <w:szCs w:val="20"/>
          <w:lang w:val="en-US" w:eastAsia="zh-CN"/>
        </w:rPr>
        <w:t xml:space="preserve"> </w:t>
      </w:r>
      <w:r w:rsidR="00A764B7" w:rsidRPr="00A764B7">
        <w:rPr>
          <w:rFonts w:eastAsia="宋体"/>
          <w:b/>
          <w:bCs/>
          <w:szCs w:val="20"/>
          <w:lang w:val="en-US" w:eastAsia="zh-CN"/>
        </w:rPr>
        <w:t xml:space="preserve">(i.e., low-speed non-HST) </w:t>
      </w:r>
      <w:r w:rsidR="002142E4" w:rsidRPr="00A6744A">
        <w:rPr>
          <w:rFonts w:eastAsia="宋体" w:hint="eastAsia"/>
          <w:b/>
          <w:bCs/>
          <w:szCs w:val="20"/>
          <w:lang w:val="en-US" w:eastAsia="zh-CN"/>
        </w:rPr>
        <w:t xml:space="preserve"> </w:t>
      </w:r>
      <w:r w:rsidR="003D7A50" w:rsidRPr="00A6744A">
        <w:rPr>
          <w:rFonts w:eastAsia="宋体" w:hint="eastAsia"/>
          <w:b/>
          <w:bCs/>
          <w:szCs w:val="20"/>
          <w:lang w:val="en-US" w:eastAsia="zh-CN"/>
        </w:rPr>
        <w:t>in</w:t>
      </w:r>
      <w:r w:rsidR="002142E4" w:rsidRPr="00A6744A">
        <w:rPr>
          <w:rFonts w:eastAsia="宋体" w:hint="eastAsia"/>
          <w:b/>
          <w:bCs/>
          <w:szCs w:val="20"/>
          <w:lang w:val="en-US" w:eastAsia="zh-CN"/>
        </w:rPr>
        <w:t xml:space="preserve"> HST_FR2 network</w:t>
      </w:r>
      <w:r w:rsidR="00FD5DF7" w:rsidRPr="00A6744A">
        <w:rPr>
          <w:rFonts w:eastAsia="宋体" w:hint="eastAsia"/>
          <w:b/>
          <w:bCs/>
          <w:szCs w:val="20"/>
          <w:lang w:val="en-US" w:eastAsia="zh-CN"/>
        </w:rPr>
        <w:t>.</w:t>
      </w:r>
    </w:p>
    <w:p w:rsidR="00E22AA0" w:rsidRDefault="00503D0F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2.2 Signaling</w:t>
      </w:r>
    </w:p>
    <w:p w:rsidR="00E22AA0" w:rsidRDefault="00503D0F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If both scenario-A and scenario-B are supported and if both </w:t>
      </w: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>-directional deployment and bi-directional deployment are supported there will be</w:t>
      </w:r>
      <w:r>
        <w:rPr>
          <w:rFonts w:eastAsiaTheme="minorEastAsia" w:hint="eastAsia"/>
          <w:lang w:eastAsia="zh-CN"/>
        </w:rPr>
        <w:t xml:space="preserve"> 4 combinations for different scenarios and deployments as listed in table 1.</w:t>
      </w:r>
    </w:p>
    <w:p w:rsidR="00E22AA0" w:rsidRDefault="00503D0F">
      <w:pPr>
        <w:jc w:val="center"/>
        <w:rPr>
          <w:lang w:eastAsia="zh-CN"/>
        </w:rPr>
      </w:pPr>
      <w:r>
        <w:rPr>
          <w:rFonts w:hint="eastAsia"/>
          <w:lang w:eastAsia="zh-CN"/>
        </w:rPr>
        <w:t>Table 1, Combinations of different scenarios and deployment</w:t>
      </w:r>
    </w:p>
    <w:tbl>
      <w:tblPr>
        <w:tblStyle w:val="ac"/>
        <w:tblW w:w="0" w:type="auto"/>
        <w:jc w:val="center"/>
        <w:tblLook w:val="04A0"/>
      </w:tblPr>
      <w:tblGrid>
        <w:gridCol w:w="1409"/>
        <w:gridCol w:w="4933"/>
      </w:tblGrid>
      <w:tr w:rsidR="00E22AA0">
        <w:trPr>
          <w:jc w:val="center"/>
        </w:trPr>
        <w:tc>
          <w:tcPr>
            <w:tcW w:w="1409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4933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Combinations</w:t>
            </w:r>
          </w:p>
        </w:tc>
      </w:tr>
      <w:tr w:rsidR="00E22AA0">
        <w:trPr>
          <w:jc w:val="center"/>
        </w:trPr>
        <w:tc>
          <w:tcPr>
            <w:tcW w:w="1409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33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Scenario-A </w:t>
            </w:r>
            <w:proofErr w:type="spellStart"/>
            <w:r>
              <w:rPr>
                <w:rFonts w:hint="eastAsia"/>
                <w:lang w:eastAsia="zh-CN"/>
              </w:rPr>
              <w:t>uni</w:t>
            </w:r>
            <w:proofErr w:type="spellEnd"/>
            <w:r>
              <w:rPr>
                <w:rFonts w:hint="eastAsia"/>
                <w:lang w:eastAsia="zh-CN"/>
              </w:rPr>
              <w:t>-directional deployment</w:t>
            </w:r>
          </w:p>
        </w:tc>
      </w:tr>
      <w:tr w:rsidR="00E22AA0">
        <w:trPr>
          <w:jc w:val="center"/>
        </w:trPr>
        <w:tc>
          <w:tcPr>
            <w:tcW w:w="1409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33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Scenario-A bi-directional deployment</w:t>
            </w:r>
          </w:p>
        </w:tc>
      </w:tr>
      <w:tr w:rsidR="00E22AA0">
        <w:trPr>
          <w:jc w:val="center"/>
        </w:trPr>
        <w:tc>
          <w:tcPr>
            <w:tcW w:w="1409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933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Scenario-B </w:t>
            </w:r>
            <w:proofErr w:type="spellStart"/>
            <w:r>
              <w:rPr>
                <w:rFonts w:hint="eastAsia"/>
                <w:lang w:eastAsia="zh-CN"/>
              </w:rPr>
              <w:t>uni</w:t>
            </w:r>
            <w:proofErr w:type="spellEnd"/>
            <w:r>
              <w:rPr>
                <w:rFonts w:hint="eastAsia"/>
                <w:lang w:eastAsia="zh-CN"/>
              </w:rPr>
              <w:t>-directional deployment</w:t>
            </w:r>
          </w:p>
        </w:tc>
      </w:tr>
      <w:tr w:rsidR="00E22AA0">
        <w:trPr>
          <w:jc w:val="center"/>
        </w:trPr>
        <w:tc>
          <w:tcPr>
            <w:tcW w:w="1409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933" w:type="dxa"/>
          </w:tcPr>
          <w:p w:rsidR="00E22AA0" w:rsidRDefault="00503D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Scenario-B bi-directional deployment</w:t>
            </w:r>
          </w:p>
        </w:tc>
      </w:tr>
    </w:tbl>
    <w:p w:rsidR="00E22AA0" w:rsidRDefault="00503D0F" w:rsidP="002B3A06">
      <w:pPr>
        <w:pStyle w:val="a0"/>
        <w:tabs>
          <w:tab w:val="left" w:pos="226"/>
          <w:tab w:val="left" w:pos="284"/>
          <w:tab w:val="left" w:pos="5103"/>
        </w:tabs>
        <w:snapToGrid w:val="0"/>
        <w:spacing w:before="24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With regard to different scenarios, the </w:t>
      </w:r>
      <w:r>
        <w:rPr>
          <w:rFonts w:eastAsiaTheme="minorEastAsia"/>
          <w:lang w:val="en-US" w:eastAsia="zh-CN"/>
        </w:rPr>
        <w:t>CPE doesn't need to identify which sc</w:t>
      </w:r>
      <w:r>
        <w:rPr>
          <w:rFonts w:eastAsiaTheme="minorEastAsia" w:hint="eastAsia"/>
          <w:lang w:val="en-US" w:eastAsia="zh-CN"/>
        </w:rPr>
        <w:t>enario</w:t>
      </w:r>
      <w:r>
        <w:rPr>
          <w:rFonts w:eastAsiaTheme="minorEastAsia"/>
          <w:lang w:val="en-US" w:eastAsia="zh-CN"/>
        </w:rPr>
        <w:t xml:space="preserve"> it is in</w:t>
      </w:r>
      <w:r>
        <w:rPr>
          <w:rFonts w:eastAsiaTheme="minorEastAsia" w:hint="eastAsia"/>
          <w:lang w:val="en-US" w:eastAsia="zh-CN"/>
        </w:rPr>
        <w:t>. The motivation of introducing additional signaling for network to indicate the deployment type or for CPE to report the capability of supporting bi-directional deployment is not very clear.</w:t>
      </w:r>
    </w:p>
    <w:p w:rsidR="00E22AA0" w:rsidRDefault="00503D0F" w:rsidP="002B3A06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example, if the CPE only supports </w:t>
      </w:r>
      <w:proofErr w:type="spellStart"/>
      <w:r>
        <w:rPr>
          <w:rFonts w:eastAsiaTheme="minorEastAsia" w:hint="eastAsia"/>
          <w:lang w:val="en-US" w:eastAsia="zh-CN"/>
        </w:rPr>
        <w:t>uni</w:t>
      </w:r>
      <w:proofErr w:type="spellEnd"/>
      <w:r>
        <w:rPr>
          <w:rFonts w:eastAsiaTheme="minorEastAsia" w:hint="eastAsia"/>
          <w:lang w:val="en-US" w:eastAsia="zh-CN"/>
        </w:rPr>
        <w:t xml:space="preserve">-directional operation in the bi-directional deployment, the </w:t>
      </w:r>
      <w:proofErr w:type="spellStart"/>
      <w:r>
        <w:rPr>
          <w:rFonts w:eastAsiaTheme="minorEastAsia" w:hint="eastAsia"/>
          <w:lang w:val="en-US" w:eastAsia="zh-CN"/>
        </w:rPr>
        <w:t>uni</w:t>
      </w:r>
      <w:proofErr w:type="spellEnd"/>
      <w:r>
        <w:rPr>
          <w:rFonts w:eastAsiaTheme="minorEastAsia" w:hint="eastAsia"/>
          <w:lang w:val="en-US" w:eastAsia="zh-CN"/>
        </w:rPr>
        <w:t xml:space="preserve">-directional operation can be selected by network without explicit signaling as NR supports flexible measurement configuration for UE. </w:t>
      </w:r>
    </w:p>
    <w:p w:rsidR="00E22AA0" w:rsidRDefault="00503D0F">
      <w:pPr>
        <w:pStyle w:val="a0"/>
        <w:tabs>
          <w:tab w:val="left" w:pos="226"/>
          <w:tab w:val="left" w:pos="284"/>
          <w:tab w:val="left" w:pos="5103"/>
        </w:tabs>
        <w:snapToGrid w:val="0"/>
        <w:rPr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Observation 1: </w:t>
      </w:r>
      <w:r w:rsidR="00260C7B">
        <w:rPr>
          <w:rFonts w:eastAsia="宋体" w:hint="eastAsia"/>
          <w:b/>
          <w:bCs/>
          <w:szCs w:val="20"/>
          <w:lang w:val="en-US" w:eastAsia="zh-CN"/>
        </w:rPr>
        <w:t>T</w:t>
      </w:r>
      <w:r>
        <w:rPr>
          <w:rFonts w:eastAsia="宋体" w:hint="eastAsia"/>
          <w:b/>
          <w:bCs/>
          <w:szCs w:val="20"/>
          <w:lang w:val="en-US" w:eastAsia="zh-CN"/>
        </w:rPr>
        <w:t>he motivation of signaling for deployment type indication and CPE capability reporting is not clear.</w:t>
      </w:r>
    </w:p>
    <w:p w:rsidR="00E22AA0" w:rsidRDefault="00503D0F" w:rsidP="00A764B7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 w:rsidR="00E22AA0" w:rsidRDefault="00503D0F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GB" w:eastAsia="zh-CN"/>
        </w:rPr>
      </w:pPr>
      <w:r>
        <w:rPr>
          <w:rFonts w:eastAsia="宋体"/>
          <w:bCs/>
          <w:szCs w:val="20"/>
          <w:lang w:val="en-GB" w:eastAsia="zh-CN"/>
        </w:rPr>
        <w:t xml:space="preserve">In this paper, we have the following proposals for </w:t>
      </w:r>
      <w:r>
        <w:rPr>
          <w:rFonts w:eastAsia="宋体" w:hint="eastAsia"/>
          <w:bCs/>
          <w:szCs w:val="20"/>
          <w:lang w:val="en-US" w:eastAsia="zh-CN"/>
        </w:rPr>
        <w:t>HST_FR2</w:t>
      </w:r>
      <w:r>
        <w:rPr>
          <w:rFonts w:eastAsia="宋体"/>
          <w:bCs/>
          <w:szCs w:val="20"/>
          <w:lang w:val="en-GB" w:eastAsia="zh-CN"/>
        </w:rPr>
        <w:t>:</w:t>
      </w:r>
    </w:p>
    <w:p w:rsidR="00E22AA0" w:rsidRDefault="00A0344C">
      <w:pPr>
        <w:pStyle w:val="a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1: </w:t>
      </w:r>
      <w:r w:rsidR="00A764B7" w:rsidRPr="00A6744A">
        <w:rPr>
          <w:rFonts w:eastAsia="宋体" w:hint="eastAsia"/>
          <w:b/>
          <w:bCs/>
          <w:szCs w:val="20"/>
          <w:lang w:val="en-US" w:eastAsia="zh-CN"/>
        </w:rPr>
        <w:t>Proposal 1: It could be considered to support regular UE</w:t>
      </w:r>
      <w:r w:rsidR="00A764B7">
        <w:rPr>
          <w:rFonts w:eastAsia="宋体" w:hint="eastAsia"/>
          <w:b/>
          <w:bCs/>
          <w:szCs w:val="20"/>
          <w:lang w:val="en-US" w:eastAsia="zh-CN"/>
        </w:rPr>
        <w:t xml:space="preserve"> </w:t>
      </w:r>
      <w:r w:rsidR="00A764B7" w:rsidRPr="00A764B7">
        <w:rPr>
          <w:rFonts w:eastAsia="宋体"/>
          <w:b/>
          <w:bCs/>
          <w:szCs w:val="20"/>
          <w:lang w:val="en-US" w:eastAsia="zh-CN"/>
        </w:rPr>
        <w:t xml:space="preserve">(i.e., low-speed non-HST) </w:t>
      </w:r>
      <w:r w:rsidR="00A764B7" w:rsidRPr="00A6744A">
        <w:rPr>
          <w:rFonts w:eastAsia="宋体" w:hint="eastAsia"/>
          <w:b/>
          <w:bCs/>
          <w:szCs w:val="20"/>
          <w:lang w:val="en-US" w:eastAsia="zh-CN"/>
        </w:rPr>
        <w:t xml:space="preserve"> in HST_FR2 network.</w:t>
      </w:r>
    </w:p>
    <w:p w:rsidR="00E22AA0" w:rsidRPr="0090143C" w:rsidRDefault="0090143C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Observation 1: </w:t>
      </w:r>
      <w:r w:rsidR="00260C7B">
        <w:rPr>
          <w:rFonts w:eastAsia="宋体" w:hint="eastAsia"/>
          <w:b/>
          <w:bCs/>
          <w:szCs w:val="20"/>
          <w:lang w:val="en-US" w:eastAsia="zh-CN"/>
        </w:rPr>
        <w:t>T</w:t>
      </w:r>
      <w:r>
        <w:rPr>
          <w:rFonts w:eastAsia="宋体" w:hint="eastAsia"/>
          <w:b/>
          <w:bCs/>
          <w:szCs w:val="20"/>
          <w:lang w:val="en-US" w:eastAsia="zh-CN"/>
        </w:rPr>
        <w:t>he motivation of signaling for deployment type indication and CPE capability reporting is not clear.</w:t>
      </w:r>
    </w:p>
    <w:p w:rsidR="00E22AA0" w:rsidRDefault="00E22AA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 w:val="21"/>
          <w:szCs w:val="21"/>
          <w:lang w:val="en-GB" w:eastAsia="zh-CN"/>
        </w:rPr>
      </w:pPr>
    </w:p>
    <w:p w:rsidR="00E22AA0" w:rsidRDefault="00503D0F" w:rsidP="00A764B7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Reference</w:t>
      </w:r>
    </w:p>
    <w:p w:rsidR="00E22AA0" w:rsidRDefault="00503D0F">
      <w:pPr>
        <w:pStyle w:val="2"/>
      </w:pPr>
      <w:r>
        <w:rPr>
          <w:rFonts w:cs="Arial" w:hint="eastAsia"/>
        </w:rPr>
        <w:t>R4-210610</w:t>
      </w:r>
      <w:r>
        <w:rPr>
          <w:rFonts w:cs="Arial" w:hint="eastAsia"/>
          <w:lang w:val="en-US"/>
        </w:rPr>
        <w:t>0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WF on FR2 HST Deployment Scenario Analysis</w:t>
      </w:r>
      <w:r>
        <w:rPr>
          <w:sz w:val="20"/>
          <w:szCs w:val="20"/>
        </w:rPr>
        <w:t>, Samsung</w:t>
      </w:r>
    </w:p>
    <w:sectPr w:rsidR="00E22AA0" w:rsidSect="00E22AA0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D0F" w:rsidRDefault="00503D0F" w:rsidP="00E22AA0">
      <w:r>
        <w:separator/>
      </w:r>
    </w:p>
  </w:endnote>
  <w:endnote w:type="continuationSeparator" w:id="1">
    <w:p w:rsidR="00503D0F" w:rsidRDefault="00503D0F" w:rsidP="00E2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D0F" w:rsidRDefault="00184A60">
    <w:pPr>
      <w:pStyle w:val="a9"/>
      <w:jc w:val="center"/>
      <w:rPr>
        <w:rFonts w:eastAsia="宋体"/>
        <w:lang w:eastAsia="zh-CN"/>
      </w:rPr>
    </w:pPr>
    <w:fldSimple w:instr="PAGE   \* MERGEFORMAT">
      <w:r w:rsidR="00A764B7">
        <w:rPr>
          <w:noProof/>
          <w:lang w:eastAsia="zh-CN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D0F" w:rsidRDefault="00503D0F" w:rsidP="00E22AA0">
      <w:r>
        <w:separator/>
      </w:r>
    </w:p>
  </w:footnote>
  <w:footnote w:type="continuationSeparator" w:id="1">
    <w:p w:rsidR="00503D0F" w:rsidRDefault="00503D0F" w:rsidP="00E22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1C3533"/>
    <w:multiLevelType w:val="singleLevel"/>
    <w:tmpl w:val="A81C3533"/>
    <w:lvl w:ilvl="0">
      <w:start w:val="1"/>
      <w:numFmt w:val="bullet"/>
      <w:lvlText w:val="o"/>
      <w:lvlJc w:val="left"/>
      <w:pPr>
        <w:tabs>
          <w:tab w:val="left" w:pos="840"/>
        </w:tabs>
        <w:ind w:left="1260" w:hanging="420"/>
      </w:pPr>
      <w:rPr>
        <w:rFonts w:ascii="Courier New" w:hAnsi="Courier New" w:cs="Courier New" w:hint="default"/>
      </w:rPr>
    </w:lvl>
  </w:abstractNum>
  <w:abstractNum w:abstractNumId="1">
    <w:nsid w:val="B1951440"/>
    <w:multiLevelType w:val="singleLevel"/>
    <w:tmpl w:val="B1951440"/>
    <w:lvl w:ilvl="0">
      <w:start w:val="1"/>
      <w:numFmt w:val="bullet"/>
      <w:lvlText w:val="o"/>
      <w:lvlJc w:val="left"/>
      <w:pPr>
        <w:tabs>
          <w:tab w:val="left" w:pos="420"/>
        </w:tabs>
        <w:ind w:left="840" w:hanging="420"/>
      </w:pPr>
      <w:rPr>
        <w:rFonts w:ascii="Courier New" w:hAnsi="Courier New" w:cs="Courier New" w:hint="default"/>
      </w:rPr>
    </w:lvl>
  </w:abstractNum>
  <w:abstractNum w:abstractNumId="2">
    <w:nsid w:val="C5F67E35"/>
    <w:multiLevelType w:val="singleLevel"/>
    <w:tmpl w:val="C5F67E35"/>
    <w:lvl w:ilvl="0">
      <w:start w:val="1"/>
      <w:numFmt w:val="bullet"/>
      <w:lvlText w:val="o"/>
      <w:lvlJc w:val="left"/>
      <w:pPr>
        <w:tabs>
          <w:tab w:val="left" w:pos="420"/>
        </w:tabs>
        <w:ind w:left="840" w:hanging="420"/>
      </w:pPr>
      <w:rPr>
        <w:rFonts w:ascii="Courier New" w:hAnsi="Courier New" w:cs="Courier New" w:hint="default"/>
      </w:rPr>
    </w:lvl>
  </w:abstractNum>
  <w:abstractNum w:abstractNumId="3">
    <w:nsid w:val="FB12AD85"/>
    <w:multiLevelType w:val="singleLevel"/>
    <w:tmpl w:val="FB12AD8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</w:abstractNum>
  <w:abstractNum w:abstractNumId="4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D01367E"/>
    <w:multiLevelType w:val="singleLevel"/>
    <w:tmpl w:val="2D01367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</w:abstractNum>
  <w:abstractNum w:abstractNumId="6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2D329C"/>
    <w:multiLevelType w:val="singleLevel"/>
    <w:tmpl w:val="572D329C"/>
    <w:lvl w:ilvl="0">
      <w:start w:val="1"/>
      <w:numFmt w:val="bullet"/>
      <w:lvlText w:val="o"/>
      <w:lvlJc w:val="left"/>
      <w:pPr>
        <w:tabs>
          <w:tab w:val="left" w:pos="420"/>
        </w:tabs>
        <w:ind w:left="840" w:hanging="420"/>
      </w:pPr>
      <w:rPr>
        <w:rFonts w:ascii="Courier New" w:hAnsi="Courier New" w:cs="Courier New" w:hint="default"/>
      </w:rPr>
    </w:lvl>
  </w:abstractNum>
  <w:abstractNum w:abstractNumId="8">
    <w:nsid w:val="57583166"/>
    <w:multiLevelType w:val="singleLevel"/>
    <w:tmpl w:val="57583166"/>
    <w:lvl w:ilvl="0">
      <w:start w:val="1"/>
      <w:numFmt w:val="bullet"/>
      <w:lvlText w:val="o"/>
      <w:lvlJc w:val="left"/>
      <w:pPr>
        <w:tabs>
          <w:tab w:val="left" w:pos="420"/>
        </w:tabs>
        <w:ind w:left="840" w:hanging="420"/>
      </w:pPr>
      <w:rPr>
        <w:rFonts w:ascii="Courier New" w:hAnsi="Courier New" w:cs="Courier New" w:hint="default"/>
      </w:rPr>
    </w:lvl>
  </w:abstractNum>
  <w:abstractNum w:abstractNumId="9">
    <w:nsid w:val="665C217B"/>
    <w:multiLevelType w:val="multilevel"/>
    <w:tmpl w:val="665C217B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68" w:hanging="884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10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36E7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0179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BEE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EEE"/>
    <w:rsid w:val="00146FBA"/>
    <w:rsid w:val="00150C6B"/>
    <w:rsid w:val="001525B5"/>
    <w:rsid w:val="00153881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4A60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388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2E4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192F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BB7"/>
    <w:rsid w:val="00260C7B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965E3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3A06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DA8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7A50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27F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3D0F"/>
    <w:rsid w:val="005045C9"/>
    <w:rsid w:val="00504876"/>
    <w:rsid w:val="00505437"/>
    <w:rsid w:val="0050591E"/>
    <w:rsid w:val="005059E3"/>
    <w:rsid w:val="005101E1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2EC4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20C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C2C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465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76F15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4EE8"/>
    <w:rsid w:val="00695A13"/>
    <w:rsid w:val="00696F92"/>
    <w:rsid w:val="006977EC"/>
    <w:rsid w:val="006A1452"/>
    <w:rsid w:val="006A1A56"/>
    <w:rsid w:val="006A2011"/>
    <w:rsid w:val="006A2F49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2E1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673B2"/>
    <w:rsid w:val="00770094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0AA5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1EF2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4F3F"/>
    <w:rsid w:val="007F77B7"/>
    <w:rsid w:val="007F7B22"/>
    <w:rsid w:val="00800CB4"/>
    <w:rsid w:val="00801E7F"/>
    <w:rsid w:val="0080204A"/>
    <w:rsid w:val="00803CB7"/>
    <w:rsid w:val="0080466D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784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2692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C37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43C"/>
    <w:rsid w:val="00901A84"/>
    <w:rsid w:val="00902362"/>
    <w:rsid w:val="00903A5E"/>
    <w:rsid w:val="009047B7"/>
    <w:rsid w:val="00905046"/>
    <w:rsid w:val="00905183"/>
    <w:rsid w:val="009062EF"/>
    <w:rsid w:val="00906802"/>
    <w:rsid w:val="00907598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D13"/>
    <w:rsid w:val="009A2357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2E8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44C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3CB0"/>
    <w:rsid w:val="00A64634"/>
    <w:rsid w:val="00A653BD"/>
    <w:rsid w:val="00A6744A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4B7"/>
    <w:rsid w:val="00A76AF2"/>
    <w:rsid w:val="00A77396"/>
    <w:rsid w:val="00A77910"/>
    <w:rsid w:val="00A80502"/>
    <w:rsid w:val="00A8089E"/>
    <w:rsid w:val="00A82D5E"/>
    <w:rsid w:val="00A83056"/>
    <w:rsid w:val="00A8321F"/>
    <w:rsid w:val="00A836C5"/>
    <w:rsid w:val="00A87B21"/>
    <w:rsid w:val="00A91FF4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036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0E42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2C79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58D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527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15E"/>
    <w:rsid w:val="00D05B06"/>
    <w:rsid w:val="00D06D6F"/>
    <w:rsid w:val="00D07F3D"/>
    <w:rsid w:val="00D115F3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5859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1E0"/>
    <w:rsid w:val="00D7632E"/>
    <w:rsid w:val="00D7764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2AA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5DF7"/>
    <w:rsid w:val="00FD6FB3"/>
    <w:rsid w:val="00FE148F"/>
    <w:rsid w:val="00FE1D6D"/>
    <w:rsid w:val="00FE2C21"/>
    <w:rsid w:val="00FE30EB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CF6DEE"/>
    <w:rsid w:val="01EA3EC1"/>
    <w:rsid w:val="024C0E0D"/>
    <w:rsid w:val="03396F22"/>
    <w:rsid w:val="04E719E4"/>
    <w:rsid w:val="070C0355"/>
    <w:rsid w:val="07343B8C"/>
    <w:rsid w:val="07CD3CDD"/>
    <w:rsid w:val="08B8507F"/>
    <w:rsid w:val="094C165B"/>
    <w:rsid w:val="097A1F87"/>
    <w:rsid w:val="09BA47C0"/>
    <w:rsid w:val="0A24596A"/>
    <w:rsid w:val="0A285220"/>
    <w:rsid w:val="0AA1197F"/>
    <w:rsid w:val="0ACC20A2"/>
    <w:rsid w:val="0BC05B5D"/>
    <w:rsid w:val="0C4F1FCE"/>
    <w:rsid w:val="0D0C5479"/>
    <w:rsid w:val="0E901D7E"/>
    <w:rsid w:val="0EC2636C"/>
    <w:rsid w:val="0FA23964"/>
    <w:rsid w:val="0FC72D51"/>
    <w:rsid w:val="0FCB3FA5"/>
    <w:rsid w:val="0FF634DF"/>
    <w:rsid w:val="10191E2F"/>
    <w:rsid w:val="12093C10"/>
    <w:rsid w:val="15505631"/>
    <w:rsid w:val="1594292E"/>
    <w:rsid w:val="15B10EA0"/>
    <w:rsid w:val="15BB027D"/>
    <w:rsid w:val="160012E3"/>
    <w:rsid w:val="16011347"/>
    <w:rsid w:val="16AB257B"/>
    <w:rsid w:val="16E650C3"/>
    <w:rsid w:val="16E7731D"/>
    <w:rsid w:val="19162F2A"/>
    <w:rsid w:val="1AC6610E"/>
    <w:rsid w:val="1B041959"/>
    <w:rsid w:val="1B825CCF"/>
    <w:rsid w:val="1D1D68D7"/>
    <w:rsid w:val="1D851E17"/>
    <w:rsid w:val="1E556D84"/>
    <w:rsid w:val="1F3652E8"/>
    <w:rsid w:val="20D2694A"/>
    <w:rsid w:val="21DA5D11"/>
    <w:rsid w:val="22C26F36"/>
    <w:rsid w:val="22E74B7F"/>
    <w:rsid w:val="23326E0B"/>
    <w:rsid w:val="2343411C"/>
    <w:rsid w:val="24715F69"/>
    <w:rsid w:val="24E62BE0"/>
    <w:rsid w:val="25AF1268"/>
    <w:rsid w:val="25D058C8"/>
    <w:rsid w:val="27A40E12"/>
    <w:rsid w:val="27C47EDA"/>
    <w:rsid w:val="27D35E9F"/>
    <w:rsid w:val="289030C1"/>
    <w:rsid w:val="29861C64"/>
    <w:rsid w:val="29DA670B"/>
    <w:rsid w:val="2A260F16"/>
    <w:rsid w:val="2A2F6E3C"/>
    <w:rsid w:val="2B034D47"/>
    <w:rsid w:val="2B311A74"/>
    <w:rsid w:val="2B4F3FA4"/>
    <w:rsid w:val="2BAD4609"/>
    <w:rsid w:val="2BEC38D2"/>
    <w:rsid w:val="2C781DD4"/>
    <w:rsid w:val="2D000FD7"/>
    <w:rsid w:val="2D1A0379"/>
    <w:rsid w:val="2DBF3CF7"/>
    <w:rsid w:val="2E1176AC"/>
    <w:rsid w:val="2ECB7AE0"/>
    <w:rsid w:val="2F8D7C5B"/>
    <w:rsid w:val="30CD3B95"/>
    <w:rsid w:val="336263AA"/>
    <w:rsid w:val="35873E24"/>
    <w:rsid w:val="37143C5B"/>
    <w:rsid w:val="376048AF"/>
    <w:rsid w:val="381E53AC"/>
    <w:rsid w:val="384D1D15"/>
    <w:rsid w:val="38B65A92"/>
    <w:rsid w:val="38F025B1"/>
    <w:rsid w:val="398E70DA"/>
    <w:rsid w:val="3A93051F"/>
    <w:rsid w:val="3AD56BD5"/>
    <w:rsid w:val="3AFF6F24"/>
    <w:rsid w:val="3B1A2506"/>
    <w:rsid w:val="3B752D32"/>
    <w:rsid w:val="3C45290B"/>
    <w:rsid w:val="3D3243E0"/>
    <w:rsid w:val="3D6F2596"/>
    <w:rsid w:val="3ECB34C8"/>
    <w:rsid w:val="3F1167B6"/>
    <w:rsid w:val="3F4E2C86"/>
    <w:rsid w:val="3FD0092F"/>
    <w:rsid w:val="404F7A6B"/>
    <w:rsid w:val="40595713"/>
    <w:rsid w:val="40A027ED"/>
    <w:rsid w:val="40C765F3"/>
    <w:rsid w:val="40E31862"/>
    <w:rsid w:val="41683AA7"/>
    <w:rsid w:val="422A38B3"/>
    <w:rsid w:val="429278A1"/>
    <w:rsid w:val="4348088C"/>
    <w:rsid w:val="435D5F14"/>
    <w:rsid w:val="43BC0907"/>
    <w:rsid w:val="44404180"/>
    <w:rsid w:val="454E7C03"/>
    <w:rsid w:val="45C12E2D"/>
    <w:rsid w:val="45DA3638"/>
    <w:rsid w:val="45F60A50"/>
    <w:rsid w:val="4704111E"/>
    <w:rsid w:val="481203EE"/>
    <w:rsid w:val="4AB77E11"/>
    <w:rsid w:val="4B413F1A"/>
    <w:rsid w:val="4B4A317E"/>
    <w:rsid w:val="4B6512E2"/>
    <w:rsid w:val="4BE715D5"/>
    <w:rsid w:val="4D0C539C"/>
    <w:rsid w:val="4D513299"/>
    <w:rsid w:val="4DB64767"/>
    <w:rsid w:val="4F17697B"/>
    <w:rsid w:val="4FBD6EC5"/>
    <w:rsid w:val="50065668"/>
    <w:rsid w:val="509B3682"/>
    <w:rsid w:val="50D35171"/>
    <w:rsid w:val="511E6EA8"/>
    <w:rsid w:val="51414C12"/>
    <w:rsid w:val="51B14BED"/>
    <w:rsid w:val="54175BE1"/>
    <w:rsid w:val="54480C8A"/>
    <w:rsid w:val="5469195E"/>
    <w:rsid w:val="548B4720"/>
    <w:rsid w:val="54BB04F8"/>
    <w:rsid w:val="55C2766D"/>
    <w:rsid w:val="56C67ED6"/>
    <w:rsid w:val="57791BEE"/>
    <w:rsid w:val="578361C9"/>
    <w:rsid w:val="57C40A22"/>
    <w:rsid w:val="57ED4026"/>
    <w:rsid w:val="583766B8"/>
    <w:rsid w:val="590F6853"/>
    <w:rsid w:val="595069BE"/>
    <w:rsid w:val="59F23D63"/>
    <w:rsid w:val="5B344A44"/>
    <w:rsid w:val="5B3B055D"/>
    <w:rsid w:val="5C0F3624"/>
    <w:rsid w:val="5CA57DC1"/>
    <w:rsid w:val="5D464B73"/>
    <w:rsid w:val="5DF702DB"/>
    <w:rsid w:val="5E293F8C"/>
    <w:rsid w:val="5EAC0FED"/>
    <w:rsid w:val="5FC40A57"/>
    <w:rsid w:val="5FC93C13"/>
    <w:rsid w:val="60254A97"/>
    <w:rsid w:val="60653BC4"/>
    <w:rsid w:val="60F51F30"/>
    <w:rsid w:val="61B54ECC"/>
    <w:rsid w:val="6375361B"/>
    <w:rsid w:val="63933726"/>
    <w:rsid w:val="640A37C4"/>
    <w:rsid w:val="647813BC"/>
    <w:rsid w:val="64E2057F"/>
    <w:rsid w:val="65133125"/>
    <w:rsid w:val="656866FB"/>
    <w:rsid w:val="66D11E61"/>
    <w:rsid w:val="67C521CE"/>
    <w:rsid w:val="67E37D83"/>
    <w:rsid w:val="67FF0803"/>
    <w:rsid w:val="692B171C"/>
    <w:rsid w:val="69867F9A"/>
    <w:rsid w:val="6A011232"/>
    <w:rsid w:val="6A15466C"/>
    <w:rsid w:val="6AC64ABD"/>
    <w:rsid w:val="6B5C6CB6"/>
    <w:rsid w:val="6CF36133"/>
    <w:rsid w:val="6D1C7264"/>
    <w:rsid w:val="6DC67361"/>
    <w:rsid w:val="6DDE3DAF"/>
    <w:rsid w:val="6E0E0690"/>
    <w:rsid w:val="6E38002A"/>
    <w:rsid w:val="6E8B796F"/>
    <w:rsid w:val="6F074826"/>
    <w:rsid w:val="6F704451"/>
    <w:rsid w:val="6F805592"/>
    <w:rsid w:val="70830858"/>
    <w:rsid w:val="708D409F"/>
    <w:rsid w:val="70E54D1E"/>
    <w:rsid w:val="70EB4DC3"/>
    <w:rsid w:val="715F4C2D"/>
    <w:rsid w:val="71CF3997"/>
    <w:rsid w:val="723D1862"/>
    <w:rsid w:val="725A428A"/>
    <w:rsid w:val="7308649B"/>
    <w:rsid w:val="73AC4170"/>
    <w:rsid w:val="73D82923"/>
    <w:rsid w:val="76FA0364"/>
    <w:rsid w:val="77B7237F"/>
    <w:rsid w:val="77D27FBB"/>
    <w:rsid w:val="787C1288"/>
    <w:rsid w:val="788F303C"/>
    <w:rsid w:val="78C245E0"/>
    <w:rsid w:val="78D2358D"/>
    <w:rsid w:val="7939682A"/>
    <w:rsid w:val="794E7A78"/>
    <w:rsid w:val="79A129D8"/>
    <w:rsid w:val="79AE13F4"/>
    <w:rsid w:val="79DA22FA"/>
    <w:rsid w:val="7A6326C6"/>
    <w:rsid w:val="7B653499"/>
    <w:rsid w:val="7B865671"/>
    <w:rsid w:val="7BFB3DDD"/>
    <w:rsid w:val="7C344DA2"/>
    <w:rsid w:val="7C45431D"/>
    <w:rsid w:val="7C963B24"/>
    <w:rsid w:val="7DB555C2"/>
    <w:rsid w:val="7DDD0501"/>
    <w:rsid w:val="7DDE12DD"/>
    <w:rsid w:val="7E2B63E7"/>
    <w:rsid w:val="7E4D1216"/>
    <w:rsid w:val="7E91568E"/>
    <w:rsid w:val="7E935AFB"/>
    <w:rsid w:val="7ECB2EFD"/>
    <w:rsid w:val="7F03771A"/>
    <w:rsid w:val="7FC9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List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A0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E22AA0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Char"/>
    <w:qFormat/>
    <w:rsid w:val="00E22AA0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E22AA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E22AA0"/>
    <w:pPr>
      <w:spacing w:after="120"/>
      <w:jc w:val="both"/>
    </w:pPr>
    <w:rPr>
      <w:rFonts w:eastAsia="MS Mincho"/>
      <w:lang w:val="zh-CN"/>
    </w:rPr>
  </w:style>
  <w:style w:type="paragraph" w:styleId="a4">
    <w:name w:val="caption"/>
    <w:basedOn w:val="a"/>
    <w:next w:val="a"/>
    <w:uiPriority w:val="35"/>
    <w:unhideWhenUsed/>
    <w:qFormat/>
    <w:rsid w:val="00E22AA0"/>
    <w:rPr>
      <w:rFonts w:ascii="Cambria" w:eastAsia="黑体" w:hAnsi="Cambria"/>
      <w:szCs w:val="20"/>
    </w:rPr>
  </w:style>
  <w:style w:type="paragraph" w:styleId="a5">
    <w:name w:val="Document Map"/>
    <w:basedOn w:val="a"/>
    <w:link w:val="Char0"/>
    <w:uiPriority w:val="99"/>
    <w:semiHidden/>
    <w:unhideWhenUsed/>
    <w:qFormat/>
    <w:rsid w:val="00E22AA0"/>
    <w:rPr>
      <w:rFonts w:ascii="宋体" w:eastAsia="宋体"/>
      <w:sz w:val="18"/>
      <w:szCs w:val="18"/>
    </w:rPr>
  </w:style>
  <w:style w:type="paragraph" w:styleId="2">
    <w:name w:val="List 2"/>
    <w:basedOn w:val="a6"/>
    <w:qFormat/>
    <w:rsid w:val="00E22AA0"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a6">
    <w:name w:val="List"/>
    <w:basedOn w:val="a"/>
    <w:uiPriority w:val="99"/>
    <w:semiHidden/>
    <w:unhideWhenUsed/>
    <w:qFormat/>
    <w:rsid w:val="00E22AA0"/>
    <w:pPr>
      <w:ind w:left="200" w:hangingChars="200" w:hanging="200"/>
      <w:contextualSpacing/>
    </w:pPr>
  </w:style>
  <w:style w:type="paragraph" w:styleId="a7">
    <w:name w:val="Date"/>
    <w:basedOn w:val="a"/>
    <w:next w:val="a"/>
    <w:link w:val="Char1"/>
    <w:uiPriority w:val="99"/>
    <w:semiHidden/>
    <w:unhideWhenUsed/>
    <w:qFormat/>
    <w:rsid w:val="00E22AA0"/>
    <w:pPr>
      <w:ind w:leftChars="2500" w:left="100"/>
    </w:pPr>
  </w:style>
  <w:style w:type="paragraph" w:styleId="a8">
    <w:name w:val="Balloon Text"/>
    <w:basedOn w:val="a"/>
    <w:link w:val="Char2"/>
    <w:uiPriority w:val="99"/>
    <w:semiHidden/>
    <w:unhideWhenUsed/>
    <w:qFormat/>
    <w:rsid w:val="00E22AA0"/>
    <w:rPr>
      <w:sz w:val="18"/>
      <w:szCs w:val="18"/>
      <w:lang w:val="zh-CN"/>
    </w:rPr>
  </w:style>
  <w:style w:type="paragraph" w:styleId="a9">
    <w:name w:val="footer"/>
    <w:basedOn w:val="a"/>
    <w:link w:val="Char3"/>
    <w:uiPriority w:val="99"/>
    <w:unhideWhenUsed/>
    <w:qFormat/>
    <w:rsid w:val="00E22AA0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a">
    <w:name w:val="header"/>
    <w:basedOn w:val="a"/>
    <w:link w:val="Char4"/>
    <w:qFormat/>
    <w:rsid w:val="00E22AA0"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b">
    <w:name w:val="Normal (Web)"/>
    <w:basedOn w:val="a"/>
    <w:unhideWhenUsed/>
    <w:qFormat/>
    <w:rsid w:val="00E22AA0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c">
    <w:name w:val="Table Grid"/>
    <w:basedOn w:val="a2"/>
    <w:uiPriority w:val="59"/>
    <w:qFormat/>
    <w:rsid w:val="00E22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qFormat/>
    <w:rsid w:val="00E22AA0"/>
    <w:rPr>
      <w:color w:val="0000FF"/>
      <w:u w:val="single"/>
    </w:rPr>
  </w:style>
  <w:style w:type="character" w:customStyle="1" w:styleId="1Char">
    <w:name w:val="标题 1 Char"/>
    <w:link w:val="1"/>
    <w:qFormat/>
    <w:rsid w:val="00E22AA0"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Char">
    <w:name w:val="标题 2 Char"/>
    <w:link w:val="20"/>
    <w:qFormat/>
    <w:rsid w:val="00E22AA0"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Char">
    <w:name w:val="正文文本 Char"/>
    <w:link w:val="a0"/>
    <w:qFormat/>
    <w:rsid w:val="00E22AA0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Char4">
    <w:name w:val="页眉 Char"/>
    <w:link w:val="aa"/>
    <w:qFormat/>
    <w:rsid w:val="00E22AA0"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rsid w:val="00E22AA0"/>
    <w:pPr>
      <w:ind w:left="720"/>
    </w:pPr>
    <w:rPr>
      <w:rFonts w:eastAsia="宋体"/>
      <w:sz w:val="24"/>
      <w:lang w:val="fr-FR" w:eastAsia="zh-CN"/>
    </w:rPr>
  </w:style>
  <w:style w:type="character" w:customStyle="1" w:styleId="Char3">
    <w:name w:val="页脚 Char"/>
    <w:link w:val="a9"/>
    <w:uiPriority w:val="99"/>
    <w:qFormat/>
    <w:rsid w:val="00E22AA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Char2">
    <w:name w:val="批注框文本 Char"/>
    <w:link w:val="a8"/>
    <w:uiPriority w:val="99"/>
    <w:semiHidden/>
    <w:qFormat/>
    <w:rsid w:val="00E22AA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e">
    <w:name w:val="List Paragraph"/>
    <w:basedOn w:val="a"/>
    <w:link w:val="Char5"/>
    <w:uiPriority w:val="34"/>
    <w:qFormat/>
    <w:rsid w:val="00E22AA0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Char0">
    <w:name w:val="文档结构图 Char"/>
    <w:link w:val="a5"/>
    <w:uiPriority w:val="99"/>
    <w:semiHidden/>
    <w:qFormat/>
    <w:rsid w:val="00E22AA0"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6"/>
    <w:link w:val="B10"/>
    <w:qFormat/>
    <w:rsid w:val="00E22AA0"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sid w:val="00E22AA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22AA0"/>
    <w:rPr>
      <w:lang w:val="en-GB" w:eastAsia="en-US"/>
    </w:rPr>
  </w:style>
  <w:style w:type="paragraph" w:customStyle="1" w:styleId="TAH">
    <w:name w:val="TAH"/>
    <w:basedOn w:val="TAC"/>
    <w:link w:val="TAHCar"/>
    <w:qFormat/>
    <w:rsid w:val="00E22AA0"/>
    <w:rPr>
      <w:b/>
    </w:rPr>
  </w:style>
  <w:style w:type="paragraph" w:customStyle="1" w:styleId="TAC">
    <w:name w:val="TAC"/>
    <w:basedOn w:val="a"/>
    <w:link w:val="TACChar"/>
    <w:qFormat/>
    <w:rsid w:val="00E22AA0"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rsid w:val="00E22AA0"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sid w:val="00E22AA0"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sid w:val="00E22AA0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E22AA0"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rsid w:val="00E22AA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rsid w:val="00E22AA0"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rsid w:val="00E22AA0"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sid w:val="00E22AA0"/>
    <w:rPr>
      <w:rFonts w:ascii="Times New Roman" w:hAnsi="Times New Roman"/>
      <w:b/>
      <w:iCs/>
      <w:szCs w:val="18"/>
      <w:lang w:eastAsia="en-US"/>
    </w:rPr>
  </w:style>
  <w:style w:type="character" w:customStyle="1" w:styleId="Char5">
    <w:name w:val="列出段落 Char"/>
    <w:link w:val="ae"/>
    <w:uiPriority w:val="34"/>
    <w:qFormat/>
    <w:rsid w:val="00E22AA0"/>
    <w:rPr>
      <w:kern w:val="2"/>
      <w:sz w:val="21"/>
      <w:szCs w:val="22"/>
    </w:rPr>
  </w:style>
  <w:style w:type="character" w:customStyle="1" w:styleId="ZGSM">
    <w:name w:val="ZGSM"/>
    <w:qFormat/>
    <w:rsid w:val="00E22AA0"/>
  </w:style>
  <w:style w:type="character" w:customStyle="1" w:styleId="Char1">
    <w:name w:val="日期 Char"/>
    <w:link w:val="a7"/>
    <w:uiPriority w:val="99"/>
    <w:semiHidden/>
    <w:qFormat/>
    <w:rsid w:val="00E22AA0"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rsid w:val="00E22AA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rsid w:val="00E22AA0"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E22AA0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uiPriority w:val="9"/>
    <w:qFormat/>
    <w:rsid w:val="00E22AA0"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sid w:val="00E22AA0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qFormat/>
    <w:rsid w:val="00E22A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RAN4H3">
    <w:name w:val="RAN4 H3"/>
    <w:basedOn w:val="a"/>
    <w:qFormat/>
    <w:rsid w:val="00E22AA0"/>
    <w:pPr>
      <w:numPr>
        <w:ilvl w:val="2"/>
        <w:numId w:val="3"/>
      </w:numPr>
      <w:spacing w:before="120" w:after="120" w:line="256" w:lineRule="auto"/>
    </w:pPr>
    <w:rPr>
      <w:rFonts w:ascii="Arial" w:hAnsi="Arial" w:cs="Arial"/>
      <w:sz w:val="24"/>
      <w:lang w:val="sv-SE"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429</Words>
  <Characters>2449</Characters>
  <Application>Microsoft Office Word</Application>
  <DocSecurity>0</DocSecurity>
  <Lines>20</Lines>
  <Paragraphs>5</Paragraphs>
  <ScaleCrop>false</ScaleCrop>
  <Company>ZTE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Wenhao Liu</dc:creator>
  <cp:lastModifiedBy>liuwenhao_ZTE</cp:lastModifiedBy>
  <cp:revision>54</cp:revision>
  <cp:lastPrinted>2015-02-02T11:17:00Z</cp:lastPrinted>
  <dcterms:created xsi:type="dcterms:W3CDTF">2021-01-11T23:30:00Z</dcterms:created>
  <dcterms:modified xsi:type="dcterms:W3CDTF">2017-05-11T12:18:00Z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